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705" w:rsidRPr="00CE6334" w:rsidRDefault="00F019DE" w:rsidP="0014270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0E095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:rsidR="00142705" w:rsidRPr="00CE6334" w:rsidRDefault="00142705" w:rsidP="0014270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42705" w:rsidRPr="00CE6334" w:rsidRDefault="00142705" w:rsidP="0014270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</w:t>
      </w:r>
    </w:p>
    <w:p w:rsidR="00142705" w:rsidRPr="00CE6334" w:rsidRDefault="00142705" w:rsidP="0014270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42705" w:rsidRPr="00CE6334" w:rsidTr="00A1766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Lite</w:t>
            </w:r>
            <w:r w:rsidR="00CE70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ratura </w:t>
            </w:r>
            <w:r w:rsidR="00757E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perspektywie psychologii</w:t>
            </w:r>
          </w:p>
        </w:tc>
      </w:tr>
      <w:tr w:rsidR="00142705" w:rsidRPr="0072359E" w:rsidTr="00A1766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142705" w:rsidRPr="00896F6A" w:rsidRDefault="00142705" w:rsidP="00A1766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896F6A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Lit</w:t>
            </w:r>
            <w:r w:rsidR="005F5B63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erature</w:t>
            </w:r>
            <w:r w:rsidR="00CE70B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and Psychology</w:t>
            </w:r>
          </w:p>
        </w:tc>
      </w:tr>
    </w:tbl>
    <w:p w:rsidR="00142705" w:rsidRPr="00896F6A" w:rsidRDefault="00142705" w:rsidP="00142705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142705" w:rsidRPr="00CE6334" w:rsidTr="00A17664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142705" w:rsidRPr="00CE6334" w:rsidRDefault="00757E46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142705" w:rsidRPr="00CE6334" w:rsidTr="00A17664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 Beata Kołodziejczyk-Mróz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142705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Zespół dydaktyczny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:rsidR="00142705" w:rsidRPr="00DE4D5F" w:rsidRDefault="0055160E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E4D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prof. UP</w:t>
            </w:r>
            <w:r w:rsidR="00142705" w:rsidRPr="00DE4D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Angela Bajorek</w:t>
            </w:r>
          </w:p>
          <w:p w:rsidR="0072359E" w:rsidRDefault="0072359E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Aleksandra Bednarowska</w:t>
            </w:r>
          </w:p>
          <w:p w:rsidR="00142705" w:rsidRDefault="0072359E" w:rsidP="0072359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Agata Mirecka</w:t>
            </w:r>
          </w:p>
          <w:p w:rsidR="00031D4E" w:rsidRPr="00CE6334" w:rsidRDefault="00031D4E" w:rsidP="0072359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Dorota Szczęśniak</w:t>
            </w: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42705" w:rsidRPr="00CE6334" w:rsidTr="00A17664">
        <w:trPr>
          <w:trHeight w:val="1365"/>
        </w:trPr>
        <w:tc>
          <w:tcPr>
            <w:tcW w:w="9640" w:type="dxa"/>
          </w:tcPr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7BE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Celem ogólnym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zajęć 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Pr="002F7B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przedstawienie najważniejszych tendencj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rozwojowych w obszarze niemieckoję</w:t>
            </w:r>
            <w:r w:rsidR="00CE70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zycznej literatury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XIX i XX w</w:t>
            </w:r>
            <w:r w:rsidR="00CE70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kontekście analizy psychologicznej i psychoanalitycznej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 szczegółowe</w:t>
            </w:r>
          </w:p>
          <w:p w:rsidR="00142705" w:rsidRPr="003037D0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37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potrafi:</w:t>
            </w:r>
          </w:p>
          <w:p w:rsidR="00142705" w:rsidRPr="00DB1A91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wyjaśnić najważniejsze</w:t>
            </w:r>
            <w:r w:rsidR="00CE70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teorie literackiej analizy psychologicznej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analizować i interpretować teksty literackie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</w:t>
            </w:r>
            <w:r w:rsidR="00CE70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zakresu literatury psychologicznej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umiejscowić utwór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procesie historycznoliterackim;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formułować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ypowiedzi teoretycznoliterackie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 prowadzony jest w j. niemieckim.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Warunki wstępne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42705" w:rsidRPr="00CE6334" w:rsidTr="00A1766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6B0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Znajomość teorii literatury, historii literatury niemieckojęzycznej oraz procesów historycznoliterackich na poziomie studiów filologii germańskiej I stopnia</w:t>
            </w:r>
          </w:p>
        </w:tc>
      </w:tr>
      <w:tr w:rsidR="00142705" w:rsidRPr="00CE6334" w:rsidTr="00A1766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Umiejętność</w:t>
            </w:r>
            <w:r w:rsidRPr="00DC6B0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analizy tekstów literackich, kom</w:t>
            </w:r>
            <w:r w:rsidR="007235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petencje językowe na poziomie C1</w:t>
            </w:r>
          </w:p>
        </w:tc>
      </w:tr>
      <w:tr w:rsidR="00142705" w:rsidRPr="00CE6334" w:rsidTr="00A17664">
        <w:tc>
          <w:tcPr>
            <w:tcW w:w="1941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142705" w:rsidRPr="00DC6B09" w:rsidRDefault="00142705" w:rsidP="00A1766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6B0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 literaturoznawcze na studiach I stopnia z zakresu filologii germańskiej</w:t>
            </w:r>
          </w:p>
          <w:p w:rsidR="00142705" w:rsidRPr="00DB1A91" w:rsidRDefault="00142705" w:rsidP="00A1766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031D4E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Kierunkowe efekty uczenia się</w:t>
      </w:r>
      <w:r w:rsidR="00142705" w:rsidRPr="00CE633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42705" w:rsidRPr="00CE6334" w:rsidTr="00A1766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42705" w:rsidRPr="00CE6334" w:rsidRDefault="00031D4E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  <w:r w:rsidR="00142705"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142705" w:rsidRPr="00CE6334" w:rsidTr="00A17664">
        <w:trPr>
          <w:cantSplit/>
          <w:trHeight w:val="1838"/>
        </w:trPr>
        <w:tc>
          <w:tcPr>
            <w:tcW w:w="1979" w:type="dxa"/>
            <w:vMerge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142705" w:rsidRPr="00031D4E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1D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W01: </w:t>
            </w:r>
            <w:r w:rsidR="00031D4E" w:rsidRPr="00031D4E">
              <w:rPr>
                <w:rFonts w:ascii="Times New Roman" w:eastAsia="Calibri" w:hAnsi="Times New Roman" w:cs="Times New Roman"/>
                <w:sz w:val="24"/>
                <w:szCs w:val="24"/>
              </w:rPr>
              <w:t>zna specjalistyczną terminologię i teorię z zakresu filologii, zwłaszcza filologii germańskiej, ze szczególnym uwzględnieniem literaturoznawstwa</w:t>
            </w:r>
          </w:p>
          <w:p w:rsidR="00142705" w:rsidRPr="00CE6334" w:rsidRDefault="00142705" w:rsidP="00031D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1D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W02: </w:t>
            </w:r>
            <w:r w:rsidR="00031D4E" w:rsidRPr="00031D4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 pogłębioną wiedzę i zrozumienie metod analizy, interpretacji, wartościowania i problematyzowania różnych wytworów kultury, w szczególności dzieł literatury krajów niemieckiego obszaru językowego</w:t>
            </w:r>
          </w:p>
        </w:tc>
        <w:tc>
          <w:tcPr>
            <w:tcW w:w="2365" w:type="dxa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</w:t>
            </w:r>
            <w:r w:rsidR="00031D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_W03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92367" w:rsidRDefault="00B92367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Default="00031D4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K2_W06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42705" w:rsidRPr="00CE6334" w:rsidTr="00A1766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42705" w:rsidRPr="00CE6334" w:rsidRDefault="00031D4E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  <w:r w:rsidR="00142705"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142705" w:rsidRPr="00CE6334" w:rsidTr="00A17664">
        <w:trPr>
          <w:cantSplit/>
          <w:trHeight w:val="2116"/>
        </w:trPr>
        <w:tc>
          <w:tcPr>
            <w:tcW w:w="1985" w:type="dxa"/>
            <w:vMerge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B92367" w:rsidRPr="00E7198D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719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U01: </w:t>
            </w:r>
            <w:r w:rsidR="00031D4E" w:rsidRPr="00E7198D">
              <w:rPr>
                <w:rFonts w:ascii="Times New Roman" w:eastAsia="Calibri" w:hAnsi="Times New Roman" w:cs="Times New Roman"/>
                <w:sz w:val="24"/>
                <w:szCs w:val="24"/>
              </w:rPr>
              <w:t>wyszukuje, analizuje, ocenia, selekcjonuje i użytkuje informacje z wykorzystaniem różnych źródeł oraz potrafi formułować na tej podstawie krytyczne sądy</w:t>
            </w:r>
          </w:p>
          <w:p w:rsidR="00B92367" w:rsidRPr="00E7198D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719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U02: </w:t>
            </w:r>
            <w:r w:rsidR="00031D4E" w:rsidRPr="00E719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przeprowadza krytyczną analizę i interpretację różnych rodzajów wytworów kultury, w szczególności dzieł niemieckiej literatury pięknej, stosując oryginalne podejścia, uwzględniające nowe osiągnięcia humanistyki, w celu określenia znaczeń tychże wytworów, ich oddziaływania społecznego i miejsca w procesie historyczno-kulturowym</w:t>
            </w:r>
          </w:p>
          <w:p w:rsidR="00142705" w:rsidRPr="00B92367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</w:t>
            </w:r>
            <w:r w:rsidR="00031D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_U02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Pr="00CE6334" w:rsidRDefault="00031D4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K2_U05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42705" w:rsidRPr="00CE6334" w:rsidTr="00A1766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42705" w:rsidRPr="00CE6334" w:rsidRDefault="00031D4E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  <w:r w:rsidR="00142705"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142705" w:rsidRPr="00CE6334" w:rsidTr="00A17664">
        <w:trPr>
          <w:cantSplit/>
          <w:trHeight w:val="1404"/>
        </w:trPr>
        <w:tc>
          <w:tcPr>
            <w:tcW w:w="1985" w:type="dxa"/>
            <w:vMerge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142705" w:rsidRPr="00031D4E" w:rsidRDefault="00142705" w:rsidP="00B9236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92367">
              <w:rPr>
                <w:rFonts w:ascii="Times New Roman" w:eastAsia="MyriadPro-Regular" w:hAnsi="Times New Roman" w:cs="Times New Roman"/>
                <w:color w:val="1A171B"/>
                <w:lang w:eastAsia="pl-PL"/>
              </w:rPr>
              <w:t xml:space="preserve">K01: </w:t>
            </w:r>
            <w:r w:rsidR="00031D4E" w:rsidRPr="00031D4E">
              <w:rPr>
                <w:rFonts w:ascii="Times New Roman" w:eastAsia="Calibri" w:hAnsi="Times New Roman" w:cs="Times New Roman"/>
              </w:rPr>
              <w:t>odczuwa potrzebę uczestniczenia w życiu kulturalnym, interesuje się aktualnymi wydarzeniami kulturalnymi, nowatorskimi formami wyrazu artystycznego, nowymi zjawiskami w sztuce</w:t>
            </w:r>
          </w:p>
        </w:tc>
        <w:tc>
          <w:tcPr>
            <w:tcW w:w="2410" w:type="dxa"/>
          </w:tcPr>
          <w:p w:rsidR="00142705" w:rsidRPr="00CE6334" w:rsidRDefault="00031D4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K2_K03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42705" w:rsidRPr="00CE6334" w:rsidTr="00A1766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142705" w:rsidRPr="00CE6334" w:rsidTr="00A1766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142705" w:rsidRPr="00CE6334" w:rsidTr="00A1766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142705" w:rsidRPr="00CE6334" w:rsidRDefault="00DE4D5F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30 </w:t>
            </w:r>
            <w:bookmarkStart w:id="0" w:name="_GoBack"/>
            <w:bookmarkEnd w:id="0"/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Pr="00CE6334" w:rsidRDefault="00142705" w:rsidP="00DE4D5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trHeight w:val="462"/>
        </w:trPr>
        <w:tc>
          <w:tcPr>
            <w:tcW w:w="1611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42705" w:rsidRPr="00CE6334" w:rsidTr="00A17664">
        <w:trPr>
          <w:trHeight w:val="1286"/>
        </w:trPr>
        <w:tc>
          <w:tcPr>
            <w:tcW w:w="9622" w:type="dxa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Metody: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podające (wykład informacyjny, wykład konwersatoryjny)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eksponujące (dyskusja)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praktyczne (metoda przewodniego tekstu)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Formy</w:t>
      </w:r>
      <w:r w:rsidR="000E0955">
        <w:rPr>
          <w:rFonts w:ascii="Arial" w:eastAsia="Times New Roman" w:hAnsi="Arial" w:cs="Arial"/>
          <w:sz w:val="20"/>
          <w:szCs w:val="20"/>
          <w:lang w:eastAsia="pl-PL"/>
        </w:rPr>
        <w:t xml:space="preserve"> sprawdzania efektów uczenia się </w:t>
      </w:r>
    </w:p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42705" w:rsidRPr="00CE6334" w:rsidTr="00A1766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142705" w:rsidRPr="00CE6334" w:rsidTr="00A1766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FA323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FA323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42705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FA323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42705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42705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42705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42705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42705" w:rsidRPr="00CE6334" w:rsidTr="00A17664">
        <w:tc>
          <w:tcPr>
            <w:tcW w:w="1941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142705" w:rsidRPr="00EC179B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17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Warunkiem uzyskania pozytywnej oceny końcowej </w:t>
            </w:r>
            <w:r w:rsidR="007235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(zaliczenie z oceną) </w:t>
            </w:r>
            <w:r w:rsidRPr="00EC17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jest regularne i aktywne uczestnictwo w zajęciach, udział 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dyskusji w czasie zajęć, przygotowanie referatu związanego z tematyką</w:t>
            </w:r>
            <w:r w:rsidRPr="00EC17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zajęć, pozytywne oceny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</w:t>
            </w:r>
            <w:r w:rsidRPr="00EC17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cykl</w:t>
            </w:r>
            <w:r w:rsidR="007235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icznych prac śródsemestralnych.</w:t>
            </w:r>
          </w:p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17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Standardowa skala ocen.</w:t>
            </w: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42705" w:rsidRPr="00CE6334" w:rsidTr="00A1766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42705" w:rsidRPr="00DE4D5F" w:rsidTr="00A17664">
        <w:trPr>
          <w:trHeight w:val="1136"/>
        </w:trPr>
        <w:tc>
          <w:tcPr>
            <w:tcW w:w="9622" w:type="dxa"/>
          </w:tcPr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4A58DF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1. </w:t>
            </w:r>
            <w:r w:rsidR="00CE70BE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Teoria literackiej analizy psychologicznej</w:t>
            </w:r>
          </w:p>
          <w:p w:rsidR="00142705" w:rsidRDefault="00CE70BE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2. Związki między literaturą a psychologią</w:t>
            </w:r>
          </w:p>
          <w:p w:rsidR="00142705" w:rsidRDefault="00CE70BE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3</w:t>
            </w:r>
            <w:r w:rsidR="0014270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. Niemieckojęzyczna literatura fantastyczna – analiza porównawcza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i interdyscyplinarna </w:t>
            </w:r>
            <w:r w:rsidR="0014270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wybranych utworów:</w:t>
            </w:r>
          </w:p>
          <w:p w:rsidR="00142705" w:rsidRPr="0055160E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55160E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E.T.A Hoffmann: </w:t>
            </w:r>
            <w:r w:rsidRPr="0055160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Fräulein von Scuderi </w:t>
            </w:r>
          </w:p>
          <w:p w:rsidR="00142705" w:rsidRPr="0055160E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55160E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Theodor Storm: </w:t>
            </w:r>
            <w:r w:rsidRPr="0055160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Der Schimmelreiter </w:t>
            </w:r>
          </w:p>
          <w:p w:rsidR="00142705" w:rsidRPr="0055160E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55160E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Alfred Döblin: </w:t>
            </w:r>
            <w:r w:rsidRPr="0055160E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Ermordung einer Butterblume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55160E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 Fra</w:t>
            </w: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nz Kafka: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Verwandlung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 Ilse Aichinger: Geschichten (Auswahl)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 Marie Luise Kaschnitz: Geschichten (Auswahl)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Patrick Süskind: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Das Parfum</w:t>
            </w:r>
          </w:p>
          <w:p w:rsidR="00142705" w:rsidRPr="00E2625A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Christoph Ransmayr: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letzte Welt</w:t>
            </w:r>
          </w:p>
          <w:p w:rsidR="00142705" w:rsidRPr="0087694A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Urs Widmer: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Der blaue Siphon</w:t>
            </w:r>
          </w:p>
        </w:tc>
      </w:tr>
    </w:tbl>
    <w:p w:rsidR="00142705" w:rsidRPr="0087694A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142705" w:rsidRPr="0087694A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142705" w:rsidRPr="00DE4D5F" w:rsidTr="00A17664">
        <w:trPr>
          <w:trHeight w:val="1101"/>
        </w:trPr>
        <w:tc>
          <w:tcPr>
            <w:tcW w:w="9637" w:type="dxa"/>
          </w:tcPr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Literatura prymarna:</w:t>
            </w:r>
          </w:p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</w:t>
            </w: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E.T.A Hoffmann: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Fräulein von Scuderi</w:t>
            </w: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Theodor Storm: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Der Schimmelreiter </w:t>
            </w: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Alfred Döblin: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Ermordung einer Butterblume</w:t>
            </w: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Franz Kafka: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Verwandlung</w:t>
            </w:r>
          </w:p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 Ilse Aichinger: Geschichten (Auswahl)</w:t>
            </w: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 Marie Luise Kaschnitz: Geschichten (Auswahl)</w:t>
            </w: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Patrick Süskind: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Das Parfum</w:t>
            </w: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Christoph Ransmayr: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letzte Welt</w:t>
            </w:r>
          </w:p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Urs Widmer: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Der blaue Siphon</w:t>
            </w:r>
          </w:p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Literatura sekundarna:</w:t>
            </w:r>
          </w:p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  <w:p w:rsidR="00142705" w:rsidRPr="004249B1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Lovecraft, Howard Phillip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: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 </w:t>
            </w:r>
            <w:r w:rsidRPr="004249B1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Literatur der Angst. Zur Geschichte der Phantastik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, Frankfurt am Main 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1995</w:t>
            </w:r>
          </w:p>
          <w:p w:rsidR="00142705" w:rsidRPr="004249B1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  <w:p w:rsidR="00142705" w:rsidRPr="004249B1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  <w:r w:rsidRPr="00CE6334">
        <w:rPr>
          <w:rFonts w:ascii="Arial" w:eastAsia="Times New Roman" w:hAnsi="Arial" w:cs="Arial"/>
          <w:sz w:val="20"/>
          <w:szCs w:val="20"/>
          <w:lang w:val="it-IT" w:eastAsia="pl-PL"/>
        </w:rPr>
        <w:t>Wykaz literatury uzupełniającej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42705" w:rsidRPr="00DE4D5F" w:rsidTr="00A17664">
        <w:trPr>
          <w:trHeight w:val="1112"/>
        </w:trPr>
        <w:tc>
          <w:tcPr>
            <w:tcW w:w="9622" w:type="dxa"/>
          </w:tcPr>
          <w:p w:rsidR="00142705" w:rsidRPr="00134E62" w:rsidRDefault="00142705" w:rsidP="00142705">
            <w:pPr>
              <w:pStyle w:val="Akapitzlist"/>
              <w:numPr>
                <w:ilvl w:val="0"/>
                <w:numId w:val="1"/>
              </w:numP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Horst</w:t>
            </w:r>
            <w:r w:rsidR="00CE70BE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Conrad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Die literarische Angst. Das schreckliche in Schauerromantik und Detektivgeschichte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Düsseldorf 1974</w:t>
            </w:r>
          </w:p>
          <w:p w:rsidR="00142705" w:rsidRDefault="00142705" w:rsidP="001427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Förster, Nikolaus: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Die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Wiederkehr des Erzählens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Deutschsprachige Prosa der 80er und 90er Jahre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Wissenschaftliche B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uchgesellschaft, Darmstadt 1999</w:t>
            </w:r>
          </w:p>
          <w:p w:rsidR="00142705" w:rsidRDefault="00142705" w:rsidP="001427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Freud, Siegmund: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Das Unheimliche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w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S. F.,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Psychologische Schriften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. Studienausgab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e Bd. 4, Frankfurt am Main 1970</w:t>
            </w:r>
          </w:p>
          <w:p w:rsidR="00142705" w:rsidRDefault="00142705" w:rsidP="001427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Pietzker, Carl: </w:t>
            </w:r>
            <w:r w:rsidRPr="004249B1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Das Groteske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r w:rsidRPr="004249B1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Sonderausdrucke aus der Albert-Ludwigs-Universität Freiburg,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Wissenschaftliche B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uchgesellschaft, Darmstadt 1980</w:t>
            </w:r>
          </w:p>
          <w:p w:rsidR="00CE70BE" w:rsidRPr="00AC266A" w:rsidRDefault="00CE70BE" w:rsidP="001427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26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Seligman, M., Walker, E. Rosenhhan D., Psychopatologia</w:t>
            </w:r>
            <w:r w:rsidR="00AC266A" w:rsidRPr="00AC26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Wdawnictwo Zysk i S-ka, 2016 r.</w:t>
            </w:r>
          </w:p>
          <w:p w:rsidR="00142705" w:rsidRDefault="00142705" w:rsidP="001427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Wawrzyn, Lienhard: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Der Automatenmensch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Verl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ag Klaus Wagenbach, Berlin 1994</w:t>
            </w:r>
          </w:p>
          <w:p w:rsidR="00142705" w:rsidRDefault="00142705" w:rsidP="001427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Wittig, Frank: </w:t>
            </w:r>
            <w:r w:rsidRPr="004249B1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Maschinenmensch. Zur Geschichte eines literarischen Motivs im Kontext von Philosophie, Naturwissenschaft und Technik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w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: Würzburger wissenschaftliche Sc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hriften, Bd. 212, Würzburg 1997</w:t>
            </w:r>
          </w:p>
          <w:p w:rsidR="00142705" w:rsidRPr="004249B1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142705" w:rsidRPr="00CE6334" w:rsidTr="00A1766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</w:p>
        </w:tc>
      </w:tr>
      <w:tr w:rsidR="00142705" w:rsidRPr="00CE6334" w:rsidTr="00A1766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42705" w:rsidRPr="00CE6334" w:rsidRDefault="0072359E" w:rsidP="00757E46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142705" w:rsidRPr="00CE6334" w:rsidTr="00A1766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42705" w:rsidRPr="00CE6334" w:rsidRDefault="0055160E" w:rsidP="00757E46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142705" w:rsidRPr="00CE6334" w:rsidTr="00A1766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42705" w:rsidRPr="00CE6334" w:rsidRDefault="0055160E" w:rsidP="00757E46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142705" w:rsidRPr="00CE6334" w:rsidTr="00A1766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42705" w:rsidRPr="00CE6334" w:rsidRDefault="0072359E" w:rsidP="00757E46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142705" w:rsidRPr="00CE6334" w:rsidTr="00A1766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142705" w:rsidRPr="00CE6334" w:rsidRDefault="00142705" w:rsidP="00757E46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142705" w:rsidRPr="00CE6334" w:rsidTr="00A1766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42705" w:rsidRPr="00CE6334" w:rsidRDefault="0072359E" w:rsidP="00757E46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142705" w:rsidRPr="00CE6334" w:rsidTr="00A1766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42705" w:rsidRPr="00CE6334" w:rsidRDefault="0055160E" w:rsidP="00757E46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75</w:t>
            </w:r>
          </w:p>
        </w:tc>
      </w:tr>
      <w:tr w:rsidR="00142705" w:rsidRPr="00CE6334" w:rsidTr="00A1766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42705" w:rsidRPr="00CE6334" w:rsidRDefault="00757E46" w:rsidP="00757E46">
            <w:pPr>
              <w:suppressAutoHyphens/>
              <w:spacing w:after="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Default="00142705" w:rsidP="00142705"/>
    <w:p w:rsidR="00142705" w:rsidRDefault="00142705" w:rsidP="00142705"/>
    <w:p w:rsidR="00620D1E" w:rsidRDefault="00620D1E"/>
    <w:sectPr w:rsidR="00620D1E" w:rsidSect="00C16AB7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53C" w:rsidRDefault="0040153C">
      <w:pPr>
        <w:spacing w:after="0" w:line="240" w:lineRule="auto"/>
      </w:pPr>
      <w:r>
        <w:separator/>
      </w:r>
    </w:p>
  </w:endnote>
  <w:endnote w:type="continuationSeparator" w:id="0">
    <w:p w:rsidR="0040153C" w:rsidRDefault="00401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14270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E4D5F">
      <w:rPr>
        <w:noProof/>
      </w:rPr>
      <w:t>5</w:t>
    </w:r>
    <w:r>
      <w:rPr>
        <w:noProof/>
      </w:rPr>
      <w:fldChar w:fldCharType="end"/>
    </w:r>
  </w:p>
  <w:p w:rsidR="007E1A4A" w:rsidRDefault="004015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53C" w:rsidRDefault="0040153C">
      <w:pPr>
        <w:spacing w:after="0" w:line="240" w:lineRule="auto"/>
      </w:pPr>
      <w:r>
        <w:separator/>
      </w:r>
    </w:p>
  </w:footnote>
  <w:footnote w:type="continuationSeparator" w:id="0">
    <w:p w:rsidR="0040153C" w:rsidRDefault="00401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40153C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73A1B"/>
    <w:multiLevelType w:val="hybridMultilevel"/>
    <w:tmpl w:val="83A4A5C0"/>
    <w:lvl w:ilvl="0" w:tplc="691CE206">
      <w:start w:val="4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705"/>
    <w:rsid w:val="00031D4E"/>
    <w:rsid w:val="000A1A4D"/>
    <w:rsid w:val="000B7252"/>
    <w:rsid w:val="000E0955"/>
    <w:rsid w:val="00142705"/>
    <w:rsid w:val="00164335"/>
    <w:rsid w:val="003D7ADE"/>
    <w:rsid w:val="0040153C"/>
    <w:rsid w:val="0044249D"/>
    <w:rsid w:val="0055160E"/>
    <w:rsid w:val="005F5B63"/>
    <w:rsid w:val="00620D1E"/>
    <w:rsid w:val="00631A04"/>
    <w:rsid w:val="00696A0C"/>
    <w:rsid w:val="00703E98"/>
    <w:rsid w:val="0072359E"/>
    <w:rsid w:val="00757E46"/>
    <w:rsid w:val="0085248B"/>
    <w:rsid w:val="009E7BEC"/>
    <w:rsid w:val="00A52F9A"/>
    <w:rsid w:val="00AC266A"/>
    <w:rsid w:val="00AF4259"/>
    <w:rsid w:val="00B92367"/>
    <w:rsid w:val="00CE70BE"/>
    <w:rsid w:val="00DB147B"/>
    <w:rsid w:val="00DE4D5F"/>
    <w:rsid w:val="00E13D9D"/>
    <w:rsid w:val="00E7198D"/>
    <w:rsid w:val="00F0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27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42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42705"/>
  </w:style>
  <w:style w:type="paragraph" w:styleId="Stopka">
    <w:name w:val="footer"/>
    <w:basedOn w:val="Normalny"/>
    <w:link w:val="StopkaZnak"/>
    <w:uiPriority w:val="99"/>
    <w:semiHidden/>
    <w:unhideWhenUsed/>
    <w:rsid w:val="00142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42705"/>
  </w:style>
  <w:style w:type="paragraph" w:styleId="Akapitzlist">
    <w:name w:val="List Paragraph"/>
    <w:basedOn w:val="Normalny"/>
    <w:uiPriority w:val="34"/>
    <w:qFormat/>
    <w:rsid w:val="001427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27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42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42705"/>
  </w:style>
  <w:style w:type="paragraph" w:styleId="Stopka">
    <w:name w:val="footer"/>
    <w:basedOn w:val="Normalny"/>
    <w:link w:val="StopkaZnak"/>
    <w:uiPriority w:val="99"/>
    <w:semiHidden/>
    <w:unhideWhenUsed/>
    <w:rsid w:val="00142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42705"/>
  </w:style>
  <w:style w:type="paragraph" w:styleId="Akapitzlist">
    <w:name w:val="List Paragraph"/>
    <w:basedOn w:val="Normalny"/>
    <w:uiPriority w:val="34"/>
    <w:qFormat/>
    <w:rsid w:val="00142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78A460-94D8-488F-B7C2-6C455E5E9A06}"/>
</file>

<file path=customXml/itemProps2.xml><?xml version="1.0" encoding="utf-8"?>
<ds:datastoreItem xmlns:ds="http://schemas.openxmlformats.org/officeDocument/2006/customXml" ds:itemID="{9B1F0EB2-4984-4F54-8756-99C87BE40D46}"/>
</file>

<file path=customXml/itemProps3.xml><?xml version="1.0" encoding="utf-8"?>
<ds:datastoreItem xmlns:ds="http://schemas.openxmlformats.org/officeDocument/2006/customXml" ds:itemID="{1E714761-482E-40A1-97E3-C0B348E556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881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2024-09-10T12:45:00Z</dcterms:created>
  <dcterms:modified xsi:type="dcterms:W3CDTF">2024-09-10T12:45:00Z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